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956" w:rsidRPr="00FD2FE3" w:rsidRDefault="005F2956" w:rsidP="005F2956">
      <w:pPr>
        <w:shd w:val="clear" w:color="auto" w:fill="F5F5F5"/>
        <w:spacing w:before="0" w:beforeAutospacing="0" w:after="0" w:afterAutospacing="0"/>
        <w:ind w:firstLine="567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Pr="005B784D">
        <w:rPr>
          <w:rFonts w:ascii="Times New Roman" w:hAnsi="Times New Roman" w:cs="Times New Roman"/>
          <w:b/>
          <w:sz w:val="28"/>
          <w:szCs w:val="28"/>
        </w:rPr>
        <w:t>Взвешивание реактивов. Каким методом производится</w:t>
      </w:r>
      <w:r w:rsidRPr="00FD2FE3">
        <w:rPr>
          <w:rFonts w:ascii="Times New Roman" w:hAnsi="Times New Roman" w:cs="Times New Roman"/>
          <w:b/>
          <w:sz w:val="28"/>
          <w:szCs w:val="28"/>
        </w:rPr>
        <w:t xml:space="preserve"> взвешивание реактивов. </w:t>
      </w:r>
    </w:p>
    <w:p w:rsidR="005F2956" w:rsidRPr="00FD2FE3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D2FE3">
        <w:rPr>
          <w:rFonts w:ascii="Times New Roman" w:hAnsi="Times New Roman" w:cs="Times New Roman"/>
          <w:sz w:val="24"/>
          <w:szCs w:val="24"/>
        </w:rPr>
        <w:t xml:space="preserve">В зависимости от сферы применения и класса точности, высокоточные весы классифицируются по следующим типам: Аналитические весы. Это оборудование отвечает 1-2 классу точности и определяет массу объектов с точностью до 5 знака после запятой, а погрешность таких приборов не превышает 0,0002 г. Лабораторные весы 3,4 </w:t>
      </w:r>
      <w:bookmarkStart w:id="0" w:name="_GoBack"/>
      <w:r w:rsidRPr="00FD2FE3">
        <w:rPr>
          <w:rFonts w:ascii="Times New Roman" w:hAnsi="Times New Roman" w:cs="Times New Roman"/>
          <w:sz w:val="24"/>
          <w:szCs w:val="24"/>
        </w:rPr>
        <w:t>класса точности. Эти приборы определяют массу с точностью до второго и</w:t>
      </w:r>
      <w:r>
        <w:rPr>
          <w:rFonts w:ascii="Times New Roman" w:hAnsi="Times New Roman" w:cs="Times New Roman"/>
          <w:sz w:val="24"/>
          <w:szCs w:val="24"/>
        </w:rPr>
        <w:t xml:space="preserve">ли третьего </w:t>
      </w:r>
      <w:bookmarkEnd w:id="0"/>
      <w:r>
        <w:rPr>
          <w:rFonts w:ascii="Times New Roman" w:hAnsi="Times New Roman" w:cs="Times New Roman"/>
          <w:sz w:val="24"/>
          <w:szCs w:val="24"/>
        </w:rPr>
        <w:t>знака после запятой</w:t>
      </w:r>
      <w:r w:rsidRPr="00FD2FE3">
        <w:rPr>
          <w:rFonts w:ascii="Times New Roman" w:hAnsi="Times New Roman" w:cs="Times New Roman"/>
          <w:sz w:val="24"/>
          <w:szCs w:val="24"/>
        </w:rPr>
        <w:t>. Технические весы, соответствующие среднему классу точности. Они позволяют взвешивать образцы с точностью до 0,1 г</w:t>
      </w:r>
    </w:p>
    <w:p w:rsidR="005F2956" w:rsidRPr="00FD2FE3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FD2FE3">
        <w:rPr>
          <w:rFonts w:ascii="Times New Roman" w:hAnsi="Times New Roman" w:cs="Times New Roman"/>
          <w:sz w:val="24"/>
          <w:szCs w:val="24"/>
        </w:rPr>
        <w:t>Взвешивание неагрессивных химических веще</w:t>
      </w:r>
      <w:proofErr w:type="gramStart"/>
      <w:r w:rsidRPr="00FD2FE3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FD2FE3">
        <w:rPr>
          <w:rFonts w:ascii="Times New Roman" w:hAnsi="Times New Roman" w:cs="Times New Roman"/>
          <w:sz w:val="24"/>
          <w:szCs w:val="24"/>
        </w:rPr>
        <w:t>оизводят с использованием тары для взвешивания. Для этого используют чашки, стаканчики, бюксы, часовые стекла, а для взвешивания небольших количеств неагрессивных химических веществ можно использовать пергаментную бумагу или кальку. Для взвешивани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D2FE3">
        <w:rPr>
          <w:rFonts w:ascii="Times New Roman" w:hAnsi="Times New Roman" w:cs="Times New Roman"/>
          <w:sz w:val="24"/>
          <w:szCs w:val="24"/>
        </w:rPr>
        <w:t xml:space="preserve"> агрессивных веществ используют закрытые бюксы (стаканчики для взвешивания). Если необходимо взвесить пробирку, ампулу.</w:t>
      </w:r>
    </w:p>
    <w:p w:rsidR="005F2956" w:rsidRPr="00D57977" w:rsidRDefault="005F2956" w:rsidP="005F295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#</w:t>
      </w:r>
    </w:p>
    <w:p w:rsidR="005F2956" w:rsidRPr="001E71E5" w:rsidRDefault="005F2956" w:rsidP="005F295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1E71E5">
        <w:rPr>
          <w:rFonts w:ascii="Times New Roman" w:hAnsi="Times New Roman" w:cs="Times New Roman"/>
          <w:b/>
          <w:sz w:val="28"/>
          <w:szCs w:val="28"/>
        </w:rPr>
        <w:t xml:space="preserve">Фильтрование. Оборудование. Процесс фильтрования. 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1E71E5">
        <w:rPr>
          <w:rFonts w:ascii="Times New Roman" w:hAnsi="Times New Roman" w:cs="Times New Roman"/>
          <w:sz w:val="24"/>
          <w:szCs w:val="24"/>
        </w:rPr>
        <w:t xml:space="preserve">Сущность фильтрования состоит в том, что жидкость с находящимися в ней частицами твердого вещества пропускают через пористую перегородку. Эта перегородка, задерживающая твердые частицы, называется фильтром. Жидкость, прошедшая через фильтр и освобожденная от находившихся в ней твердых частиц, называется фильтратом. </w:t>
      </w:r>
      <w:proofErr w:type="gramStart"/>
      <w:r w:rsidRPr="001E71E5">
        <w:rPr>
          <w:rFonts w:ascii="Times New Roman" w:hAnsi="Times New Roman" w:cs="Times New Roman"/>
          <w:sz w:val="24"/>
          <w:szCs w:val="24"/>
        </w:rPr>
        <w:t>Фильтрующие материалы могут быть: а) волокнистыми (вата, шерсть, различные ткани, синтетические волокна); б) зернистыми (кварцевый песок); в) пористыми (бумага, керамика, прессованное стекло).</w:t>
      </w:r>
      <w:proofErr w:type="gramEnd"/>
      <w:r w:rsidRPr="001E71E5">
        <w:rPr>
          <w:rFonts w:ascii="Times New Roman" w:hAnsi="Times New Roman" w:cs="Times New Roman"/>
          <w:sz w:val="24"/>
          <w:szCs w:val="24"/>
        </w:rPr>
        <w:t xml:space="preserve"> Выбор фильтрующего материала зависит от требований к чистоте раствора, а также от его свойств.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Для фильтрования через химическую воронку используют гладкий или складчатый бумажный фильтр. Гладкий фильтр готовят из круглого фильтра, соответствующего размеру воронки следующим образом: </w:t>
      </w:r>
    </w:p>
    <w:p w:rsidR="005F2956" w:rsidRPr="00DD49BF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1. Складываем бумажный кружок пополам, затем еще раз сгибаем полукруг, но не по средней линии, а по близкой ей параллельной линии. Это делается для плотного прилегания фильтра к стенкам </w:t>
      </w:r>
    </w:p>
    <w:p w:rsidR="005F2956" w:rsidRDefault="005F2956" w:rsidP="005F2956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воронки. 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2. Полученный конус вставляют в воронку. Фильтр всей поверхностью должен плотно прилегать к стенкам воронки. 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3. Фильтруемый раствор с взмученным осадком переносят на фильтр. 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>4. Размер фильтра должен соответствовать размеру осадка. Осадком должно быть заполнено не более 1/3 объема фильтра.</w:t>
      </w:r>
    </w:p>
    <w:p w:rsidR="005F2956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 xml:space="preserve"> 5. Размер воронки подбирается так, чтобы края фильтра были примерно на 0,5 см ниже края воронки. </w:t>
      </w:r>
    </w:p>
    <w:p w:rsidR="005F2956" w:rsidRPr="00DD49BF" w:rsidRDefault="005F2956" w:rsidP="005F2956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DD49BF">
        <w:rPr>
          <w:rFonts w:ascii="Times New Roman" w:hAnsi="Times New Roman" w:cs="Times New Roman"/>
          <w:sz w:val="24"/>
          <w:szCs w:val="24"/>
        </w:rPr>
        <w:t>6. Фильтрование идет тем быстрее, чем больше жидкости на фильтре, но нельзя наливать до уровня бумаги (легко перелить)! Жидкость наливают в воронку не более чем на 2/3 объема.</w:t>
      </w:r>
    </w:p>
    <w:p w:rsidR="005F2956" w:rsidRPr="0003612A" w:rsidRDefault="005F2956" w:rsidP="005F295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642AD1" w:rsidRDefault="00642AD1"/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EE3"/>
    <w:rsid w:val="001A2EE3"/>
    <w:rsid w:val="005F2956"/>
    <w:rsid w:val="0064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56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9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56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2264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2024-10-18T08:58:00Z</dcterms:created>
  <dcterms:modified xsi:type="dcterms:W3CDTF">2024-10-18T08:59:00Z</dcterms:modified>
</cp:coreProperties>
</file>